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7B" w:rsidRPr="00607D7B" w:rsidRDefault="00607D7B" w:rsidP="00607D7B">
      <w:pPr>
        <w:shd w:val="clear" w:color="auto" w:fill="FFFFFF"/>
        <w:spacing w:before="360" w:beforeAutospacing="0" w:after="240" w:afterAutospacing="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607D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Введение учебного предмета "Труд (технология)"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7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Предмет «труд» вернется в российские школы в качестве обязательного с 1 сентября 2024 года. </w:t>
      </w:r>
      <w:proofErr w:type="spellStart"/>
      <w:r w:rsidRPr="00607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Минпросвещения</w:t>
      </w:r>
      <w:proofErr w:type="spellEnd"/>
      <w:r w:rsidRPr="00607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утвердило для него модульную структуру, которая объединит сразу несколько направлений. Пять из них обязательные, еще три — вариативные.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1 сентября 2024 года в школьном расписании начальной и основной школы появится новый предмет "Труд (технология)"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Урок</w:t>
      </w:r>
      <w:proofErr w:type="gramEnd"/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который заменит существующий предмет "Технология". Это решение было принято после множества дискуссий и обсуждений.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рамках нового предмета в начальной школе будет отведено 135 часов обучения, что составляет 34 часа в год для каждого класса от первого до четвёртого. Уроки будут проводиться один раз в неделю.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уроках труда школьники будут заниматься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Внедрение нового предмета "Труд (технология)" в школьное расписание позволит детям развить творческие и практические навыки, познакомиться с различными материалами и профессиями. Это важный шаг к формированию комплексного образования, которое поможет детям успешно адаптироваться в современном мире.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 5 по 9 класс дети будут больше "трудиться", так как </w:t>
      </w:r>
      <w:proofErr w:type="spellStart"/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Минпросвещение</w:t>
      </w:r>
      <w:proofErr w:type="spellEnd"/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рекомендует увеличить количество учебных часов на этот предмет. В основной школе будет выделено 272 часа на изучение труда. Распределение часов будет следующим: по 68 часов в год (2 часа в неделю) в 5, 6 и 7 классах, а в 8 и 9 классах - по 34 часа в год (1 час в неделю).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прототипирование</w:t>
      </w:r>
      <w:proofErr w:type="spellEnd"/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макетирование".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Минпросвещение</w:t>
      </w:r>
      <w:proofErr w:type="spellEnd"/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подчеркивает, что 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Данные изменения в программе труда позволят детям получить новые знания и умения, которые могут пригодиться им в будущем.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Сергей Кравцов, министр просвещения РФ, подчеркнул важность урока труда как совмещения ценного опыта советской школы с современными реалиями и запросами общества. Он отметил, что воспитание подрастающего поколения включает осознание ценности труда и приобретение полезных навыков. Также, данный урок будет включать профориентацию, чтобы показать широкий спектр возможностей самореализации учащимся. Важно, что учебные программы по этому предмету будут составляться с учетом наиболее востребованных профессий в конкретных регионах, такие как современные технологии животноводства и растениеводства. Актуальные вариативные модули будут определяться школами исходя из потребностей ребят.</w:t>
      </w:r>
    </w:p>
    <w:p w:rsidR="00607D7B" w:rsidRPr="00607D7B" w:rsidRDefault="00607D7B" w:rsidP="00607D7B">
      <w:pPr>
        <w:shd w:val="clear" w:color="auto" w:fill="FFFFFF"/>
        <w:spacing w:before="90" w:beforeAutospacing="0" w:after="210" w:afterAutospacing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07D7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Более подробно с введение предмета "Труд (технология)" можно познакомиться на сайте:</w:t>
      </w:r>
    </w:p>
    <w:p w:rsidR="00607D7B" w:rsidRPr="00607D7B" w:rsidRDefault="00607D7B" w:rsidP="00607D7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</w:pPr>
      <w:r w:rsidRPr="00607D7B"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  <w:fldChar w:fldCharType="begin"/>
      </w:r>
      <w:r w:rsidRPr="00607D7B"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  <w:instrText xml:space="preserve"> HYPERLINK "https://edsoo.ru/2024/05/06/o-novom-uchebnom-predmete-trud-tehnologiya/" </w:instrText>
      </w:r>
      <w:r w:rsidRPr="00607D7B"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  <w:fldChar w:fldCharType="separate"/>
      </w:r>
      <w:r w:rsidRPr="00607D7B">
        <w:rPr>
          <w:rFonts w:ascii="Cambria" w:eastAsia="Times New Roman" w:hAnsi="Cambria" w:cs="Cambria"/>
          <w:color w:val="0000FF"/>
          <w:sz w:val="24"/>
          <w:szCs w:val="24"/>
          <w:lang w:val="ru-RU" w:eastAsia="ru-RU"/>
        </w:rPr>
        <w:t>Единое</w:t>
      </w:r>
      <w:r w:rsidRPr="00607D7B">
        <w:rPr>
          <w:rFonts w:ascii="Montserrat" w:eastAsia="Times New Roman" w:hAnsi="Montserrat" w:cs="Times New Roman"/>
          <w:color w:val="0000FF"/>
          <w:sz w:val="24"/>
          <w:szCs w:val="24"/>
          <w:lang w:val="ru-RU" w:eastAsia="ru-RU"/>
        </w:rPr>
        <w:t xml:space="preserve"> </w:t>
      </w:r>
      <w:r w:rsidRPr="00607D7B">
        <w:rPr>
          <w:rFonts w:ascii="Cambria" w:eastAsia="Times New Roman" w:hAnsi="Cambria" w:cs="Cambria"/>
          <w:color w:val="0000FF"/>
          <w:sz w:val="24"/>
          <w:szCs w:val="24"/>
          <w:lang w:val="ru-RU" w:eastAsia="ru-RU"/>
        </w:rPr>
        <w:t>содержание</w:t>
      </w:r>
      <w:r w:rsidRPr="00607D7B">
        <w:rPr>
          <w:rFonts w:ascii="Montserrat" w:eastAsia="Times New Roman" w:hAnsi="Montserrat" w:cs="Times New Roman"/>
          <w:color w:val="0000FF"/>
          <w:sz w:val="24"/>
          <w:szCs w:val="24"/>
          <w:lang w:val="ru-RU" w:eastAsia="ru-RU"/>
        </w:rPr>
        <w:t xml:space="preserve"> </w:t>
      </w:r>
      <w:r w:rsidRPr="00607D7B">
        <w:rPr>
          <w:rFonts w:ascii="Cambria" w:eastAsia="Times New Roman" w:hAnsi="Cambria" w:cs="Cambria"/>
          <w:color w:val="0000FF"/>
          <w:sz w:val="24"/>
          <w:szCs w:val="24"/>
          <w:lang w:val="ru-RU" w:eastAsia="ru-RU"/>
        </w:rPr>
        <w:t>общего</w:t>
      </w:r>
      <w:r w:rsidRPr="00607D7B">
        <w:rPr>
          <w:rFonts w:ascii="Montserrat" w:eastAsia="Times New Roman" w:hAnsi="Montserrat" w:cs="Times New Roman"/>
          <w:color w:val="0000FF"/>
          <w:sz w:val="24"/>
          <w:szCs w:val="24"/>
          <w:lang w:val="ru-RU" w:eastAsia="ru-RU"/>
        </w:rPr>
        <w:t xml:space="preserve"> </w:t>
      </w:r>
      <w:r w:rsidRPr="00607D7B">
        <w:rPr>
          <w:rFonts w:ascii="Cambria" w:eastAsia="Times New Roman" w:hAnsi="Cambria" w:cs="Cambria"/>
          <w:color w:val="0000FF"/>
          <w:sz w:val="24"/>
          <w:szCs w:val="24"/>
          <w:lang w:val="ru-RU" w:eastAsia="ru-RU"/>
        </w:rPr>
        <w:t>образования</w:t>
      </w:r>
    </w:p>
    <w:p w:rsidR="00607D7B" w:rsidRPr="00607D7B" w:rsidRDefault="00607D7B" w:rsidP="00607D7B">
      <w:pPr>
        <w:shd w:val="clear" w:color="auto" w:fill="FFFFFF"/>
        <w:spacing w:before="0" w:beforeAutospacing="0" w:after="0" w:afterAutospacing="0"/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</w:pPr>
      <w:r w:rsidRPr="00607D7B">
        <w:rPr>
          <w:rFonts w:ascii="Montserrat" w:eastAsia="Times New Roman" w:hAnsi="Montserrat" w:cs="Times New Roman"/>
          <w:color w:val="000000"/>
          <w:sz w:val="24"/>
          <w:szCs w:val="24"/>
          <w:lang w:val="ru-RU" w:eastAsia="ru-RU"/>
        </w:rPr>
        <w:fldChar w:fldCharType="end"/>
      </w:r>
    </w:p>
    <w:p w:rsidR="00607D7B" w:rsidRDefault="00607D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7D7B" w:rsidRDefault="00607D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2ABC" w:rsidRPr="00607D7B" w:rsidRDefault="00607D7B">
      <w:pPr>
        <w:rPr>
          <w:rFonts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B72ABC" w:rsidRPr="00607D7B" w:rsidSect="00607D7B">
      <w:pgSz w:w="11907" w:h="16839"/>
      <w:pgMar w:top="1440" w:right="567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tserrat">
    <w:altName w:val="MV Bol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07D7B"/>
    <w:rsid w:val="00653AF6"/>
    <w:rsid w:val="00B72ABC"/>
    <w:rsid w:val="00B73A5A"/>
    <w:rsid w:val="00D93FA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51E1"/>
  <w15:docId w15:val="{FD15051D-016E-47EB-82ED-09965E02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2024-06-28T08:08:00Z</dcterms:created>
  <dcterms:modified xsi:type="dcterms:W3CDTF">2024-06-28T08:08:00Z</dcterms:modified>
</cp:coreProperties>
</file>